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614" w:rsidRDefault="004D1614" w:rsidP="004D1614">
      <w:pPr>
        <w:pStyle w:val="1"/>
        <w:jc w:val="center"/>
        <w:rPr>
          <w:color w:val="0070C0"/>
          <w:sz w:val="32"/>
          <w:szCs w:val="32"/>
          <w:u w:val="single"/>
        </w:rPr>
      </w:pPr>
      <w:r>
        <w:rPr>
          <w:color w:val="0070C0"/>
          <w:sz w:val="32"/>
          <w:szCs w:val="32"/>
          <w:u w:val="single"/>
        </w:rPr>
        <w:t>Консультация для родителей</w:t>
      </w:r>
    </w:p>
    <w:p w:rsidR="004D1614" w:rsidRDefault="004D1614" w:rsidP="004D1614">
      <w:pPr>
        <w:pStyle w:val="1"/>
        <w:jc w:val="center"/>
        <w:rPr>
          <w:color w:val="0070C0"/>
          <w:sz w:val="32"/>
          <w:szCs w:val="32"/>
          <w:u w:val="single"/>
        </w:rPr>
      </w:pPr>
      <w:r>
        <w:rPr>
          <w:color w:val="0070C0"/>
          <w:sz w:val="32"/>
          <w:szCs w:val="32"/>
          <w:u w:val="single"/>
        </w:rPr>
        <w:t>Совет по стандартам утвердил федеральный государственный стандарт дошкольного образования</w:t>
      </w: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Совет Министерства образования и науки Российской Федерации по федеральным государственным образовательным стандартам утвердил федеральный государственный стандарт дошкольного образования. </w:t>
      </w: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В соответствии с новым законом «Об образовании в Российской Федерации» дошкольное образование впервые стало самостоятельным уровнем общего образования. Как отметила директор Департамента государственной политики в сфере общего образования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Анастасия Зырянова, "С одной стороны, это признание значимости дошкольного образования в развитии ребенка, с другой – повышение требований к дошкольному образованию, в том числе через принятие федерального государственного образовательного стандарта дошкольного образования".</w:t>
      </w: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Разработка стандарта велась с 30 января 2013 года рабочей группой ведущих экспертов в сфере дошкольного образования под руководством </w:t>
      </w:r>
      <w:proofErr w:type="gramStart"/>
      <w:r>
        <w:rPr>
          <w:sz w:val="24"/>
          <w:szCs w:val="24"/>
        </w:rPr>
        <w:t>директора Федерального института развития образования Александра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Асмолова</w:t>
      </w:r>
      <w:proofErr w:type="spellEnd"/>
      <w:r>
        <w:rPr>
          <w:sz w:val="24"/>
          <w:szCs w:val="24"/>
        </w:rPr>
        <w:t xml:space="preserve">. </w:t>
      </w: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Как рассказал </w:t>
      </w:r>
      <w:proofErr w:type="spellStart"/>
      <w:r>
        <w:rPr>
          <w:sz w:val="24"/>
          <w:szCs w:val="24"/>
        </w:rPr>
        <w:t>А.Асмолов</w:t>
      </w:r>
      <w:proofErr w:type="spellEnd"/>
      <w:r>
        <w:rPr>
          <w:sz w:val="24"/>
          <w:szCs w:val="24"/>
        </w:rPr>
        <w:t xml:space="preserve">: "В соответствии с принятой разработчиками идеологией дошкольное детство рассматривается в ценностной системе координат культуры достоинства, а не только культуры полезности. В этой системе координат ребёнка ценят, а не оценивают, детство является самоценным этапом, а не только подготовкой к школе; образование выступает как институт социализации и индивидуализации и не сводится к сфере услуг. </w:t>
      </w: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В основу стандарта была положена культурно-историческая методология развивающихся систем, согласно которой критерием прогресса различных систем является рост вариативности входящих в эти системы элементов. В контексте этой методологии образование выступает как ключевой механизм поддержки разнообразия систем. Отсюда ключевой принцип стандарта – поддержка разнообразия ребёнка и, соответственно, переход от диагностики отбора к диагностике развития. </w:t>
      </w: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Центральная </w:t>
      </w:r>
      <w:proofErr w:type="spellStart"/>
      <w:r>
        <w:rPr>
          <w:sz w:val="24"/>
          <w:szCs w:val="24"/>
        </w:rPr>
        <w:t>психодидактическая</w:t>
      </w:r>
      <w:proofErr w:type="spellEnd"/>
      <w:r>
        <w:rPr>
          <w:sz w:val="24"/>
          <w:szCs w:val="24"/>
        </w:rPr>
        <w:t xml:space="preserve"> технология стандарта – это развивающее взаимодействие ребёнка </w:t>
      </w:r>
      <w:proofErr w:type="gramStart"/>
      <w:r>
        <w:rPr>
          <w:sz w:val="24"/>
          <w:szCs w:val="24"/>
        </w:rPr>
        <w:t>со</w:t>
      </w:r>
      <w:proofErr w:type="gramEnd"/>
      <w:r>
        <w:rPr>
          <w:sz w:val="24"/>
          <w:szCs w:val="24"/>
        </w:rPr>
        <w:t xml:space="preserve"> взрослыми и со сверстниками, а не только одностороннее воздействие на ребёнка. Разработанный стандарт не допускает переноса учебно-дисциплинарной модели образования на жизнь ребёнка дошкольного возраста. Дошкольный ребёнок – человек играющий, поэтому в стандарте закреплено, что обучение входит в жизнь ребёнка через ворота детской игры". </w:t>
      </w: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В июне 2013 года проект ФГОС дошкольного образования был представлен на широкое общественное обсуждение. Свыше 300 замечаний и предложений, поступивших на проект стандарта, были рассмотрены на заседании Совета Министерства образования и науки Российской Федерации по федеральным государственным образовательным стандартам 3 июля 2013 года. </w:t>
      </w: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В соответствии с решением Совета проект ФГОС дошкольного образования был доработан и внесён на повторное рассмотрение. На основе заключений 11 экспертных организаций и рекомендации рабочей группы общего образования Совет Министерства образования и науки Российской Федерации по федеральным государственным образовательным стандартам 28 августа 2013 года принял решение утвердить ФГОС дошкольного образования. </w:t>
      </w:r>
    </w:p>
    <w:p w:rsidR="004D1614" w:rsidRDefault="004D1614" w:rsidP="004D1614">
      <w:pPr>
        <w:pStyle w:val="1"/>
        <w:rPr>
          <w:bCs/>
          <w:sz w:val="24"/>
          <w:szCs w:val="24"/>
        </w:rPr>
      </w:pPr>
    </w:p>
    <w:p w:rsidR="004D1614" w:rsidRDefault="004D1614" w:rsidP="004D1614">
      <w:pPr>
        <w:pStyle w:val="1"/>
        <w:rPr>
          <w:bCs/>
          <w:sz w:val="24"/>
          <w:szCs w:val="24"/>
        </w:rPr>
      </w:pPr>
    </w:p>
    <w:p w:rsidR="004D1614" w:rsidRDefault="004D1614" w:rsidP="004D1614">
      <w:pPr>
        <w:spacing w:after="18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Справочно: </w:t>
      </w: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Федеральный государственный стандарт дошкольного образования разработан впервые в российской истории в соответствии с требованиями вступающего в силу с 1 сентября 2013 году федерального закона «Об образовании в Российской Федерации». </w:t>
      </w: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Образовательные организации дошкольного образования будут самостоятельно </w:t>
      </w:r>
      <w:proofErr w:type="gramStart"/>
      <w:r>
        <w:rPr>
          <w:sz w:val="24"/>
          <w:szCs w:val="24"/>
        </w:rPr>
        <w:t>разрабатывать</w:t>
      </w:r>
      <w:proofErr w:type="gramEnd"/>
      <w:r>
        <w:rPr>
          <w:sz w:val="24"/>
          <w:szCs w:val="24"/>
        </w:rPr>
        <w:t xml:space="preserve"> и утверждать свои основные образовательные программы на основе федерального государственного образовательного стандарта дошкольного образования и с учетом примерных основных образовательных программ дошкольного образования, которые будут сделаны опытными разработчиками и размещены в федеральном реестре. </w:t>
      </w:r>
    </w:p>
    <w:p w:rsidR="004D1614" w:rsidRDefault="004D1614" w:rsidP="004D1614">
      <w:pPr>
        <w:pStyle w:val="1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Образовательные программы дошкольного образования направлены на разностороннее развитие детей дошкольного возраста с учётом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</w:t>
      </w:r>
      <w:proofErr w:type="gramEnd"/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Федеральный государственный образовательный стандарт включает в себя требования </w:t>
      </w:r>
      <w:proofErr w:type="gramStart"/>
      <w:r>
        <w:rPr>
          <w:sz w:val="24"/>
          <w:szCs w:val="24"/>
        </w:rPr>
        <w:t>к</w:t>
      </w:r>
      <w:proofErr w:type="gramEnd"/>
      <w:r>
        <w:rPr>
          <w:sz w:val="24"/>
          <w:szCs w:val="24"/>
        </w:rPr>
        <w:t xml:space="preserve">: </w:t>
      </w: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1) структуре основных образовательных программ (в том числе соотношению обязательной части основной образовательной программы и части, формируемой участниками образовательных отношений) и их объему; </w:t>
      </w: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2) условиям реализации основных образовательных программ, в том числе кадровым, финансовым, материально-техническим и иным условиям; </w:t>
      </w: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3) результатам освоения основных образовательных программ. </w:t>
      </w:r>
    </w:p>
    <w:p w:rsidR="004D1614" w:rsidRDefault="004D1614" w:rsidP="004D1614">
      <w:pPr>
        <w:pStyle w:val="1"/>
        <w:rPr>
          <w:sz w:val="24"/>
          <w:szCs w:val="24"/>
        </w:rPr>
      </w:pPr>
      <w:r>
        <w:rPr>
          <w:sz w:val="24"/>
          <w:szCs w:val="24"/>
        </w:rPr>
        <w:t xml:space="preserve">В отличие от других стандартов, ФГОС дошкольного образования не является основой оценки </w:t>
      </w:r>
      <w:proofErr w:type="gramStart"/>
      <w:r>
        <w:rPr>
          <w:sz w:val="24"/>
          <w:szCs w:val="24"/>
        </w:rPr>
        <w:t>соответствия</w:t>
      </w:r>
      <w:proofErr w:type="gramEnd"/>
      <w:r>
        <w:rPr>
          <w:sz w:val="24"/>
          <w:szCs w:val="24"/>
        </w:rPr>
        <w:t xml:space="preserve"> установленным требованиям образовательной деятельности и подготовки обучающихся.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</w:t>
      </w:r>
    </w:p>
    <w:p w:rsidR="004D1614" w:rsidRDefault="004D1614" w:rsidP="004D1614">
      <w:pPr>
        <w:pStyle w:val="1"/>
        <w:rPr>
          <w:rFonts w:ascii="Verdana" w:hAnsi="Verdana"/>
          <w:color w:val="000000"/>
          <w:sz w:val="24"/>
          <w:szCs w:val="24"/>
        </w:rPr>
      </w:pPr>
    </w:p>
    <w:p w:rsidR="004D1614" w:rsidRDefault="004D1614" w:rsidP="004D1614">
      <w:pPr>
        <w:pStyle w:val="1"/>
        <w:rPr>
          <w:rFonts w:ascii="Verdana" w:hAnsi="Verdana"/>
          <w:color w:val="000000"/>
          <w:sz w:val="24"/>
          <w:szCs w:val="24"/>
        </w:rPr>
      </w:pPr>
    </w:p>
    <w:p w:rsidR="004D1614" w:rsidRDefault="004D1614" w:rsidP="004D1614">
      <w:pPr>
        <w:pStyle w:val="1"/>
        <w:rPr>
          <w:rFonts w:ascii="Verdana" w:hAnsi="Verdana"/>
          <w:color w:val="000000"/>
          <w:sz w:val="24"/>
          <w:szCs w:val="24"/>
        </w:rPr>
      </w:pPr>
    </w:p>
    <w:p w:rsidR="004D1614" w:rsidRDefault="004D1614" w:rsidP="004D1614">
      <w:pPr>
        <w:pStyle w:val="1"/>
        <w:rPr>
          <w:rFonts w:ascii="Verdana" w:hAnsi="Verdana"/>
          <w:color w:val="000000"/>
          <w:sz w:val="24"/>
          <w:szCs w:val="24"/>
        </w:rPr>
      </w:pPr>
    </w:p>
    <w:p w:rsidR="004D1614" w:rsidRDefault="004D1614" w:rsidP="004D1614">
      <w:pPr>
        <w:pStyle w:val="1"/>
        <w:rPr>
          <w:rFonts w:ascii="Verdana" w:hAnsi="Verdana"/>
          <w:color w:val="000000"/>
          <w:sz w:val="24"/>
          <w:szCs w:val="24"/>
        </w:rPr>
      </w:pPr>
    </w:p>
    <w:p w:rsidR="004D1614" w:rsidRDefault="004D1614" w:rsidP="004D1614">
      <w:pPr>
        <w:pStyle w:val="1"/>
        <w:rPr>
          <w:rFonts w:ascii="Verdana" w:hAnsi="Verdana"/>
          <w:color w:val="000000"/>
          <w:sz w:val="24"/>
          <w:szCs w:val="24"/>
        </w:rPr>
      </w:pPr>
    </w:p>
    <w:p w:rsidR="004D1614" w:rsidRDefault="004D1614" w:rsidP="004D1614">
      <w:pPr>
        <w:pStyle w:val="1"/>
        <w:rPr>
          <w:rFonts w:ascii="Verdana" w:hAnsi="Verdana"/>
          <w:color w:val="000000"/>
          <w:sz w:val="24"/>
          <w:szCs w:val="24"/>
        </w:rPr>
      </w:pPr>
    </w:p>
    <w:p w:rsidR="004D1614" w:rsidRDefault="004D1614" w:rsidP="004D1614">
      <w:pPr>
        <w:pStyle w:val="1"/>
        <w:rPr>
          <w:rFonts w:ascii="Verdana" w:hAnsi="Verdana"/>
          <w:color w:val="000000"/>
          <w:sz w:val="24"/>
          <w:szCs w:val="24"/>
        </w:rPr>
      </w:pPr>
    </w:p>
    <w:p w:rsidR="004D1614" w:rsidRDefault="004D1614" w:rsidP="004D1614">
      <w:pPr>
        <w:pStyle w:val="1"/>
        <w:rPr>
          <w:rFonts w:ascii="Verdana" w:hAnsi="Verdana"/>
          <w:color w:val="000000"/>
          <w:sz w:val="24"/>
          <w:szCs w:val="24"/>
        </w:rPr>
      </w:pPr>
    </w:p>
    <w:p w:rsidR="007A3ECE" w:rsidRDefault="007A3ECE">
      <w:bookmarkStart w:id="0" w:name="_GoBack"/>
      <w:bookmarkEnd w:id="0"/>
    </w:p>
    <w:sectPr w:rsidR="007A3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614"/>
    <w:rsid w:val="004D1614"/>
    <w:rsid w:val="007A3ECE"/>
    <w:rsid w:val="009E0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614"/>
  </w:style>
  <w:style w:type="paragraph" w:styleId="1">
    <w:name w:val="heading 1"/>
    <w:basedOn w:val="a"/>
    <w:link w:val="10"/>
    <w:uiPriority w:val="9"/>
    <w:qFormat/>
    <w:rsid w:val="004D1614"/>
    <w:pPr>
      <w:spacing w:after="180" w:line="240" w:lineRule="auto"/>
      <w:outlineLvl w:val="0"/>
    </w:pPr>
    <w:rPr>
      <w:rFonts w:ascii="Times New Roman" w:eastAsia="Times New Roman" w:hAnsi="Times New Roman" w:cs="Times New Roman"/>
      <w:kern w:val="36"/>
      <w:sz w:val="43"/>
      <w:szCs w:val="4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D1614"/>
    <w:rPr>
      <w:rFonts w:ascii="Times New Roman" w:eastAsia="Times New Roman" w:hAnsi="Times New Roman" w:cs="Times New Roman"/>
      <w:kern w:val="36"/>
      <w:sz w:val="43"/>
      <w:szCs w:val="43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614"/>
  </w:style>
  <w:style w:type="paragraph" w:styleId="1">
    <w:name w:val="heading 1"/>
    <w:basedOn w:val="a"/>
    <w:link w:val="10"/>
    <w:uiPriority w:val="9"/>
    <w:qFormat/>
    <w:rsid w:val="004D1614"/>
    <w:pPr>
      <w:spacing w:after="180" w:line="240" w:lineRule="auto"/>
      <w:outlineLvl w:val="0"/>
    </w:pPr>
    <w:rPr>
      <w:rFonts w:ascii="Times New Roman" w:eastAsia="Times New Roman" w:hAnsi="Times New Roman" w:cs="Times New Roman"/>
      <w:kern w:val="36"/>
      <w:sz w:val="43"/>
      <w:szCs w:val="4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D1614"/>
    <w:rPr>
      <w:rFonts w:ascii="Times New Roman" w:eastAsia="Times New Roman" w:hAnsi="Times New Roman" w:cs="Times New Roman"/>
      <w:kern w:val="36"/>
      <w:sz w:val="43"/>
      <w:szCs w:val="4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382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753</Words>
  <Characters>4294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1</cp:revision>
  <dcterms:created xsi:type="dcterms:W3CDTF">2015-04-02T06:27:00Z</dcterms:created>
  <dcterms:modified xsi:type="dcterms:W3CDTF">2015-04-02T08:21:00Z</dcterms:modified>
</cp:coreProperties>
</file>